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FB0" w:rsidRPr="00464D4F" w:rsidRDefault="00094FB0" w:rsidP="00094FB0">
      <w:pPr>
        <w:spacing w:line="360" w:lineRule="auto"/>
        <w:rPr>
          <w:rFonts w:ascii="Univers" w:hAnsi="Univers"/>
          <w:b/>
          <w:bCs/>
        </w:rPr>
      </w:pPr>
      <w:r>
        <w:rPr>
          <w:rFonts w:ascii="Univers" w:hAnsi="Univers"/>
          <w:b/>
          <w:bCs/>
        </w:rPr>
        <w:t>Drawing this together through b</w:t>
      </w:r>
      <w:r w:rsidRPr="00464D4F">
        <w:rPr>
          <w:rFonts w:ascii="Univers" w:hAnsi="Univers"/>
          <w:b/>
          <w:bCs/>
        </w:rPr>
        <w:t xml:space="preserve">est </w:t>
      </w:r>
      <w:r>
        <w:rPr>
          <w:rFonts w:ascii="Univers" w:hAnsi="Univers"/>
          <w:b/>
          <w:bCs/>
        </w:rPr>
        <w:t>p</w:t>
      </w:r>
      <w:r w:rsidRPr="00464D4F">
        <w:rPr>
          <w:rFonts w:ascii="Univers" w:hAnsi="Univers"/>
          <w:b/>
          <w:bCs/>
        </w:rPr>
        <w:t>ractice - A Case Study of Oasis Academy Media City</w:t>
      </w:r>
    </w:p>
    <w:p w:rsidR="00094FB0" w:rsidRPr="00464D4F" w:rsidRDefault="00094FB0" w:rsidP="00094FB0">
      <w:pPr>
        <w:spacing w:line="360" w:lineRule="auto"/>
        <w:rPr>
          <w:rFonts w:ascii="Univers" w:eastAsia="Times New Roman" w:hAnsi="Univers" w:cs="Calibri"/>
          <w:color w:val="000000"/>
          <w:lang w:eastAsia="en-GB"/>
        </w:rPr>
      </w:pPr>
      <w:r w:rsidRPr="00464D4F">
        <w:rPr>
          <w:rFonts w:ascii="Univers" w:hAnsi="Univers"/>
        </w:rPr>
        <w:t xml:space="preserve">With a wide range of different cultural backgrounds and nationalities in England, it is essential for the curriculum to reflect global society and to relate to the increasing global audience. At OAMCUK, we aim to implement a </w:t>
      </w:r>
      <w:r w:rsidRPr="00464D4F">
        <w:rPr>
          <w:rFonts w:ascii="Univers" w:eastAsia="Times New Roman" w:hAnsi="Univers" w:cs="Calibri"/>
          <w:color w:val="000000"/>
          <w:lang w:eastAsia="en-GB"/>
        </w:rPr>
        <w:t xml:space="preserve">cultural approach that views the school through the perspective of its learners, where the intention is to </w:t>
      </w:r>
      <w:r w:rsidRPr="00091EB3">
        <w:rPr>
          <w:rFonts w:ascii="Univers" w:eastAsia="Times New Roman" w:hAnsi="Univers" w:cs="Calibri"/>
          <w:color w:val="000000"/>
          <w:lang w:eastAsia="en-GB"/>
        </w:rPr>
        <w:t>challenge and</w:t>
      </w:r>
      <w:r>
        <w:rPr>
          <w:rFonts w:ascii="Univers" w:eastAsia="Times New Roman" w:hAnsi="Univers" w:cs="Calibri"/>
          <w:color w:val="000000"/>
          <w:lang w:eastAsia="en-GB"/>
        </w:rPr>
        <w:t xml:space="preserve"> </w:t>
      </w:r>
      <w:r w:rsidRPr="00464D4F">
        <w:rPr>
          <w:rFonts w:ascii="Univers" w:eastAsia="Times New Roman" w:hAnsi="Univers" w:cs="Calibri"/>
          <w:color w:val="000000"/>
          <w:lang w:eastAsia="en-GB"/>
        </w:rPr>
        <w:t xml:space="preserve">change attitudes of society to accommodate an inclusive multicultural community. This includes all aspect of </w:t>
      </w:r>
      <w:r w:rsidRPr="00091EB3">
        <w:rPr>
          <w:rFonts w:ascii="Univers" w:eastAsia="Times New Roman" w:hAnsi="Univers" w:cs="Calibri"/>
          <w:color w:val="000000"/>
          <w:lang w:eastAsia="en-GB"/>
        </w:rPr>
        <w:t>education and wellbeing.</w:t>
      </w:r>
      <w:r w:rsidRPr="00464D4F">
        <w:rPr>
          <w:rFonts w:ascii="Univers" w:eastAsia="Times New Roman" w:hAnsi="Univers" w:cs="Calibri"/>
          <w:color w:val="000000"/>
          <w:lang w:eastAsia="en-GB"/>
        </w:rPr>
        <w:t xml:space="preserve"> </w:t>
      </w:r>
    </w:p>
    <w:p w:rsidR="00094FB0" w:rsidRDefault="00094FB0" w:rsidP="00094FB0">
      <w:pPr>
        <w:spacing w:line="360" w:lineRule="auto"/>
        <w:rPr>
          <w:rFonts w:ascii="Univers" w:hAnsi="Univers"/>
          <w:b/>
        </w:rPr>
      </w:pPr>
      <w:r w:rsidRPr="00464D4F">
        <w:rPr>
          <w:rFonts w:ascii="Univers" w:hAnsi="Univers"/>
        </w:rPr>
        <w:t xml:space="preserve">We aim to implement an Anti-Racist, </w:t>
      </w:r>
      <w:r w:rsidRPr="00091EB3">
        <w:rPr>
          <w:rFonts w:ascii="Univers" w:hAnsi="Univers"/>
        </w:rPr>
        <w:t>anti-oppressive</w:t>
      </w:r>
      <w:r>
        <w:rPr>
          <w:rFonts w:ascii="Univers" w:hAnsi="Univers"/>
        </w:rPr>
        <w:t xml:space="preserve"> and </w:t>
      </w:r>
      <w:r w:rsidRPr="00464D4F">
        <w:rPr>
          <w:rFonts w:ascii="Univers" w:hAnsi="Univers"/>
        </w:rPr>
        <w:t xml:space="preserve">culturally inclusive diet that integrates multiple perspectives to topics within the National Curriculum to make it more inclusive for </w:t>
      </w:r>
      <w:r>
        <w:rPr>
          <w:rFonts w:ascii="Univers" w:hAnsi="Univers"/>
        </w:rPr>
        <w:t xml:space="preserve">Black, African, Asian heritage </w:t>
      </w:r>
      <w:r w:rsidRPr="00464D4F">
        <w:rPr>
          <w:rFonts w:ascii="Univers" w:hAnsi="Univers"/>
        </w:rPr>
        <w:t xml:space="preserve">learners and to ensure that whiteness is not the norm by which everything is measured, driving the narrative of decolonising the curriculum in all subject areas.  </w:t>
      </w:r>
      <w:bookmarkStart w:id="0" w:name="_GoBack"/>
      <w:bookmarkEnd w:id="0"/>
    </w:p>
    <w:p w:rsidR="00094FB0" w:rsidRDefault="00094FB0" w:rsidP="00094FB0">
      <w:pPr>
        <w:spacing w:line="360" w:lineRule="auto"/>
        <w:rPr>
          <w:rFonts w:ascii="Univers" w:hAnsi="Univers"/>
          <w:b/>
        </w:rPr>
      </w:pPr>
    </w:p>
    <w:p w:rsidR="00094FB0" w:rsidRDefault="00094FB0" w:rsidP="00094FB0">
      <w:pPr>
        <w:spacing w:line="360" w:lineRule="auto"/>
        <w:rPr>
          <w:rFonts w:ascii="Univers" w:hAnsi="Univers"/>
          <w:b/>
        </w:rPr>
      </w:pPr>
    </w:p>
    <w:p w:rsidR="00094FB0" w:rsidRPr="00091EB3" w:rsidRDefault="00094FB0" w:rsidP="00094FB0">
      <w:pPr>
        <w:spacing w:line="360" w:lineRule="auto"/>
        <w:rPr>
          <w:rFonts w:ascii="Univers" w:hAnsi="Univers"/>
          <w:b/>
        </w:rPr>
      </w:pPr>
      <w:r w:rsidRPr="00091EB3">
        <w:rPr>
          <w:rFonts w:ascii="Univers" w:hAnsi="Univers"/>
          <w:b/>
        </w:rPr>
        <w:t>Recommendations of Best Practice</w:t>
      </w:r>
      <w:r>
        <w:rPr>
          <w:rFonts w:ascii="Univers" w:hAnsi="Univers"/>
          <w:b/>
        </w:rPr>
        <w:br/>
      </w:r>
      <w:r>
        <w:rPr>
          <w:rFonts w:ascii="Univers" w:hAnsi="Univers"/>
          <w:b/>
          <w:noProof/>
          <w:u w:val="single"/>
          <w:lang w:eastAsia="en-GB"/>
        </w:rPr>
        <w:drawing>
          <wp:inline distT="0" distB="0" distL="0" distR="0" wp14:anchorId="29314BDE" wp14:editId="63384AD4">
            <wp:extent cx="4533900" cy="2888787"/>
            <wp:effectExtent l="0" t="0" r="0" b="260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094FB0" w:rsidRPr="00464D4F" w:rsidRDefault="00094FB0" w:rsidP="00094FB0">
      <w:pPr>
        <w:pStyle w:val="ListParagraph"/>
        <w:spacing w:line="360" w:lineRule="auto"/>
        <w:ind w:left="0"/>
        <w:rPr>
          <w:rFonts w:ascii="Univers" w:hAnsi="Univers"/>
          <w:b/>
        </w:rPr>
      </w:pPr>
      <w:r w:rsidRPr="00464D4F">
        <w:rPr>
          <w:rFonts w:ascii="Univers" w:hAnsi="Univers"/>
          <w:b/>
        </w:rPr>
        <w:t>Curriculum</w:t>
      </w:r>
      <w:r>
        <w:rPr>
          <w:rFonts w:ascii="Univers" w:hAnsi="Univers"/>
          <w:b/>
        </w:rPr>
        <w:t xml:space="preserve"> Review and Adaption</w:t>
      </w:r>
    </w:p>
    <w:p w:rsidR="00094FB0" w:rsidRPr="00464D4F" w:rsidRDefault="00094FB0" w:rsidP="00094FB0">
      <w:pPr>
        <w:pStyle w:val="ListParagraph"/>
        <w:numPr>
          <w:ilvl w:val="0"/>
          <w:numId w:val="1"/>
        </w:numPr>
        <w:spacing w:line="360" w:lineRule="auto"/>
        <w:rPr>
          <w:rFonts w:ascii="Univers" w:hAnsi="Univers"/>
        </w:rPr>
      </w:pPr>
      <w:r w:rsidRPr="00464D4F">
        <w:rPr>
          <w:rFonts w:ascii="Univers" w:hAnsi="Univers"/>
        </w:rPr>
        <w:t>Use the curriculum review document</w:t>
      </w:r>
      <w:r>
        <w:rPr>
          <w:rFonts w:ascii="Univers" w:hAnsi="Univers"/>
        </w:rPr>
        <w:t xml:space="preserve"> </w:t>
      </w:r>
      <w:r w:rsidRPr="000B49D6">
        <w:rPr>
          <w:rFonts w:ascii="Univers" w:hAnsi="Univers"/>
        </w:rPr>
        <w:t>(See Appendix One)</w:t>
      </w:r>
      <w:r w:rsidRPr="00464D4F">
        <w:rPr>
          <w:rFonts w:ascii="Univers" w:hAnsi="Univers"/>
        </w:rPr>
        <w:t xml:space="preserve"> to assess the diversity of each programme of study within your curriculum.</w:t>
      </w:r>
    </w:p>
    <w:p w:rsidR="00094FB0" w:rsidRDefault="00094FB0" w:rsidP="00094FB0">
      <w:pPr>
        <w:pStyle w:val="ListParagraph"/>
        <w:numPr>
          <w:ilvl w:val="0"/>
          <w:numId w:val="1"/>
        </w:numPr>
        <w:spacing w:line="360" w:lineRule="auto"/>
        <w:rPr>
          <w:rFonts w:ascii="Univers" w:hAnsi="Univers"/>
        </w:rPr>
      </w:pPr>
      <w:r w:rsidRPr="00464D4F">
        <w:rPr>
          <w:rFonts w:ascii="Univers" w:hAnsi="Univers"/>
        </w:rPr>
        <w:t xml:space="preserve">Review your curriculum focussing upon the topics taught, role models used with a </w:t>
      </w:r>
      <w:r w:rsidRPr="000B49D6">
        <w:rPr>
          <w:rFonts w:ascii="Univers" w:hAnsi="Univers"/>
        </w:rPr>
        <w:t>cultural lens</w:t>
      </w:r>
      <w:r w:rsidRPr="00464D4F">
        <w:rPr>
          <w:rFonts w:ascii="Univers" w:hAnsi="Univers"/>
        </w:rPr>
        <w:t xml:space="preserve"> with the aim of de-colonising the taught curriculum.  </w:t>
      </w:r>
    </w:p>
    <w:p w:rsidR="00094FB0" w:rsidRPr="00464D4F" w:rsidRDefault="00094FB0" w:rsidP="00094FB0">
      <w:pPr>
        <w:pStyle w:val="ListParagraph"/>
        <w:numPr>
          <w:ilvl w:val="0"/>
          <w:numId w:val="1"/>
        </w:numPr>
        <w:spacing w:line="360" w:lineRule="auto"/>
        <w:rPr>
          <w:rFonts w:ascii="Univers" w:hAnsi="Univers"/>
        </w:rPr>
      </w:pPr>
      <w:r w:rsidRPr="00464D4F">
        <w:rPr>
          <w:rFonts w:ascii="Univers" w:hAnsi="Univers"/>
        </w:rPr>
        <w:lastRenderedPageBreak/>
        <w:t>Use line management structures to create change in what is taught</w:t>
      </w:r>
      <w:r>
        <w:rPr>
          <w:rFonts w:ascii="Univers" w:hAnsi="Univers"/>
        </w:rPr>
        <w:t xml:space="preserve"> and promote a </w:t>
      </w:r>
      <w:r w:rsidRPr="000B49D6">
        <w:rPr>
          <w:rFonts w:ascii="Univers" w:hAnsi="Univers"/>
        </w:rPr>
        <w:t>critical pedagogy approach.</w:t>
      </w:r>
    </w:p>
    <w:p w:rsidR="00094FB0" w:rsidRPr="00464D4F" w:rsidRDefault="00094FB0" w:rsidP="00094FB0">
      <w:pPr>
        <w:pStyle w:val="ListParagraph"/>
        <w:numPr>
          <w:ilvl w:val="0"/>
          <w:numId w:val="1"/>
        </w:numPr>
        <w:spacing w:line="360" w:lineRule="auto"/>
        <w:rPr>
          <w:rFonts w:ascii="Univers" w:hAnsi="Univers"/>
        </w:rPr>
      </w:pPr>
      <w:r w:rsidRPr="00464D4F">
        <w:rPr>
          <w:rFonts w:ascii="Univers" w:hAnsi="Univers"/>
        </w:rPr>
        <w:t>Where there are different curriculum paths i.e. EBACC review the demographic of students who are accessing different routes.</w:t>
      </w:r>
    </w:p>
    <w:p w:rsidR="00094FB0" w:rsidRPr="00464D4F" w:rsidRDefault="00094FB0" w:rsidP="00094FB0">
      <w:pPr>
        <w:pStyle w:val="ListParagraph"/>
        <w:numPr>
          <w:ilvl w:val="0"/>
          <w:numId w:val="1"/>
        </w:numPr>
        <w:spacing w:line="360" w:lineRule="auto"/>
        <w:rPr>
          <w:rFonts w:ascii="Univers" w:hAnsi="Univers"/>
        </w:rPr>
      </w:pPr>
      <w:r w:rsidRPr="00464D4F">
        <w:rPr>
          <w:rFonts w:ascii="Univers" w:hAnsi="Univers"/>
        </w:rPr>
        <w:t xml:space="preserve">Supplement the taught curriculum by including visits by </w:t>
      </w:r>
      <w:r w:rsidRPr="009C5FF6">
        <w:rPr>
          <w:rFonts w:ascii="Univers" w:hAnsi="Univers"/>
        </w:rPr>
        <w:t>black people who</w:t>
      </w:r>
      <w:r>
        <w:rPr>
          <w:rFonts w:ascii="Univers" w:hAnsi="Univers"/>
        </w:rPr>
        <w:t xml:space="preserve"> can be</w:t>
      </w:r>
      <w:r w:rsidRPr="00464D4F">
        <w:rPr>
          <w:rFonts w:ascii="Univers" w:hAnsi="Univers"/>
        </w:rPr>
        <w:t xml:space="preserve"> role models. </w:t>
      </w:r>
    </w:p>
    <w:p w:rsidR="00094FB0" w:rsidRPr="00C90E3E" w:rsidRDefault="00094FB0" w:rsidP="00094FB0">
      <w:pPr>
        <w:spacing w:line="360" w:lineRule="auto"/>
        <w:rPr>
          <w:rFonts w:ascii="Univers" w:hAnsi="Univers"/>
          <w:b/>
        </w:rPr>
      </w:pPr>
      <w:r w:rsidRPr="00C90E3E">
        <w:rPr>
          <w:rFonts w:ascii="Univers" w:hAnsi="Univers"/>
          <w:b/>
        </w:rPr>
        <w:t>Staff Training and CPD</w:t>
      </w:r>
    </w:p>
    <w:p w:rsidR="00094FB0" w:rsidRPr="00464D4F" w:rsidRDefault="00094FB0" w:rsidP="00094FB0">
      <w:pPr>
        <w:pStyle w:val="ListParagraph"/>
        <w:numPr>
          <w:ilvl w:val="0"/>
          <w:numId w:val="2"/>
        </w:numPr>
        <w:spacing w:line="360" w:lineRule="auto"/>
        <w:rPr>
          <w:rFonts w:ascii="Univers" w:hAnsi="Univers"/>
        </w:rPr>
      </w:pPr>
      <w:r w:rsidRPr="00464D4F">
        <w:rPr>
          <w:rFonts w:ascii="Univers" w:hAnsi="Univers"/>
        </w:rPr>
        <w:t>Education of racial literacy during CPD time.</w:t>
      </w:r>
    </w:p>
    <w:p w:rsidR="00094FB0" w:rsidRPr="00464D4F" w:rsidRDefault="00094FB0" w:rsidP="00094FB0">
      <w:pPr>
        <w:pStyle w:val="ListParagraph"/>
        <w:numPr>
          <w:ilvl w:val="0"/>
          <w:numId w:val="2"/>
        </w:numPr>
        <w:spacing w:line="360" w:lineRule="auto"/>
        <w:rPr>
          <w:rFonts w:ascii="Univers" w:hAnsi="Univers"/>
        </w:rPr>
      </w:pPr>
      <w:r w:rsidRPr="00464D4F">
        <w:rPr>
          <w:rFonts w:ascii="Univers" w:hAnsi="Univers"/>
        </w:rPr>
        <w:t xml:space="preserve">Broadening staff knowledge of </w:t>
      </w:r>
      <w:r w:rsidRPr="000B49D6">
        <w:rPr>
          <w:rFonts w:ascii="Univers" w:hAnsi="Univers"/>
        </w:rPr>
        <w:t>black histories –</w:t>
      </w:r>
      <w:r>
        <w:rPr>
          <w:rFonts w:ascii="Univers" w:hAnsi="Univers"/>
        </w:rPr>
        <w:t xml:space="preserve"> </w:t>
      </w:r>
      <w:r w:rsidRPr="00464D4F">
        <w:rPr>
          <w:rFonts w:ascii="Univers" w:hAnsi="Univers"/>
        </w:rPr>
        <w:t>a black perspective on historical events.</w:t>
      </w:r>
    </w:p>
    <w:p w:rsidR="00094FB0" w:rsidRPr="00464D4F" w:rsidRDefault="00094FB0" w:rsidP="00094FB0">
      <w:pPr>
        <w:pStyle w:val="ListParagraph"/>
        <w:numPr>
          <w:ilvl w:val="0"/>
          <w:numId w:val="2"/>
        </w:numPr>
        <w:spacing w:line="360" w:lineRule="auto"/>
        <w:rPr>
          <w:rFonts w:ascii="Univers" w:hAnsi="Univers"/>
        </w:rPr>
      </w:pPr>
      <w:r w:rsidRPr="00464D4F">
        <w:rPr>
          <w:rFonts w:ascii="Univers" w:hAnsi="Univers"/>
        </w:rPr>
        <w:t>CPD on how to manage racial incidents in the education setting.</w:t>
      </w:r>
    </w:p>
    <w:p w:rsidR="00094FB0" w:rsidRPr="000B49D6" w:rsidRDefault="00094FB0" w:rsidP="00094FB0">
      <w:pPr>
        <w:pStyle w:val="ListParagraph"/>
        <w:numPr>
          <w:ilvl w:val="0"/>
          <w:numId w:val="2"/>
        </w:numPr>
        <w:spacing w:line="360" w:lineRule="auto"/>
        <w:rPr>
          <w:rFonts w:ascii="Univers" w:hAnsi="Univers"/>
        </w:rPr>
      </w:pPr>
      <w:r w:rsidRPr="000B49D6">
        <w:rPr>
          <w:rFonts w:ascii="Univers" w:hAnsi="Univers"/>
        </w:rPr>
        <w:t>CPD on un-conscious/implicit biases in relation to attitudes based upon race and ethnicity.</w:t>
      </w:r>
    </w:p>
    <w:p w:rsidR="00094FB0" w:rsidRPr="000B49D6" w:rsidRDefault="00094FB0" w:rsidP="00094FB0">
      <w:pPr>
        <w:pStyle w:val="ListParagraph"/>
        <w:numPr>
          <w:ilvl w:val="0"/>
          <w:numId w:val="2"/>
        </w:numPr>
        <w:spacing w:line="360" w:lineRule="auto"/>
        <w:rPr>
          <w:rFonts w:ascii="Univers" w:hAnsi="Univers"/>
        </w:rPr>
      </w:pPr>
      <w:r w:rsidRPr="000B49D6">
        <w:rPr>
          <w:rFonts w:ascii="Univers" w:hAnsi="Univers"/>
        </w:rPr>
        <w:t xml:space="preserve">CPD on the importance of anti-oppressive practice </w:t>
      </w:r>
    </w:p>
    <w:p w:rsidR="00094FB0" w:rsidRPr="00464D4F" w:rsidRDefault="00094FB0" w:rsidP="00094FB0">
      <w:pPr>
        <w:pStyle w:val="ListParagraph"/>
        <w:numPr>
          <w:ilvl w:val="0"/>
          <w:numId w:val="2"/>
        </w:numPr>
        <w:spacing w:line="360" w:lineRule="auto"/>
        <w:rPr>
          <w:rFonts w:ascii="Univers" w:hAnsi="Univers"/>
        </w:rPr>
      </w:pPr>
      <w:r w:rsidRPr="000B49D6">
        <w:rPr>
          <w:rFonts w:ascii="Univers" w:hAnsi="Univers"/>
        </w:rPr>
        <w:t>A shared</w:t>
      </w:r>
      <w:r w:rsidRPr="00464D4F">
        <w:rPr>
          <w:rFonts w:ascii="Univers" w:hAnsi="Univers"/>
        </w:rPr>
        <w:t xml:space="preserve"> understanding amongst all staff about what is taught in the curriculum.</w:t>
      </w:r>
    </w:p>
    <w:p w:rsidR="00094FB0" w:rsidRPr="00464D4F" w:rsidRDefault="00094FB0" w:rsidP="00094FB0">
      <w:pPr>
        <w:pStyle w:val="ListParagraph"/>
        <w:numPr>
          <w:ilvl w:val="0"/>
          <w:numId w:val="2"/>
        </w:numPr>
        <w:spacing w:line="360" w:lineRule="auto"/>
        <w:rPr>
          <w:rFonts w:ascii="Univers" w:hAnsi="Univers"/>
        </w:rPr>
      </w:pPr>
      <w:r w:rsidRPr="00464D4F">
        <w:rPr>
          <w:rFonts w:ascii="Univers" w:hAnsi="Univers"/>
        </w:rPr>
        <w:t>Apply these CPD approaches to students.</w:t>
      </w:r>
    </w:p>
    <w:p w:rsidR="00094FB0" w:rsidRPr="00D0252B" w:rsidRDefault="00094FB0" w:rsidP="00094FB0">
      <w:pPr>
        <w:pStyle w:val="ListParagraph"/>
        <w:numPr>
          <w:ilvl w:val="0"/>
          <w:numId w:val="2"/>
        </w:numPr>
        <w:spacing w:line="360" w:lineRule="auto"/>
        <w:rPr>
          <w:rFonts w:ascii="Univers" w:hAnsi="Univers"/>
          <w:color w:val="000000" w:themeColor="text1"/>
        </w:rPr>
      </w:pPr>
      <w:r w:rsidRPr="00D0252B">
        <w:rPr>
          <w:rFonts w:ascii="Univers" w:hAnsi="Univers"/>
          <w:color w:val="000000" w:themeColor="text1"/>
        </w:rPr>
        <w:t xml:space="preserve">Set up an equality diversity champion with the aim of inspiring each member of staff </w:t>
      </w:r>
      <w:r w:rsidRPr="00D0252B">
        <w:rPr>
          <w:rFonts w:ascii="Univers" w:eastAsia="Open Sans" w:hAnsi="Univers" w:cs="Open Sans"/>
          <w:color w:val="000000" w:themeColor="text1"/>
        </w:rPr>
        <w:t>to become a champion for diversity</w:t>
      </w:r>
      <w:r w:rsidRPr="00D0252B">
        <w:rPr>
          <w:rFonts w:ascii="Univers" w:hAnsi="Univers"/>
          <w:color w:val="000000" w:themeColor="text1"/>
        </w:rPr>
        <w:t>.</w:t>
      </w:r>
    </w:p>
    <w:p w:rsidR="00094FB0" w:rsidRPr="00464D4F" w:rsidRDefault="00094FB0" w:rsidP="00094FB0">
      <w:pPr>
        <w:spacing w:line="360" w:lineRule="auto"/>
        <w:rPr>
          <w:rFonts w:ascii="Univers" w:hAnsi="Univers"/>
          <w:b/>
        </w:rPr>
      </w:pPr>
      <w:r>
        <w:rPr>
          <w:rFonts w:ascii="Univers" w:hAnsi="Univers"/>
          <w:b/>
        </w:rPr>
        <w:t xml:space="preserve">Leadership and Management </w:t>
      </w:r>
    </w:p>
    <w:p w:rsidR="00094FB0" w:rsidRPr="00464D4F" w:rsidRDefault="00094FB0" w:rsidP="00094FB0">
      <w:pPr>
        <w:pStyle w:val="ListParagraph"/>
        <w:numPr>
          <w:ilvl w:val="0"/>
          <w:numId w:val="1"/>
        </w:numPr>
        <w:spacing w:line="360" w:lineRule="auto"/>
        <w:rPr>
          <w:rFonts w:ascii="Univers" w:hAnsi="Univers"/>
        </w:rPr>
      </w:pPr>
      <w:r w:rsidRPr="00464D4F">
        <w:rPr>
          <w:rFonts w:ascii="Univers" w:hAnsi="Univers"/>
        </w:rPr>
        <w:t xml:space="preserve">Review and adapt of our Behaviour polices, in particular how we address issues of racism and promote inclusive community cohesion </w:t>
      </w:r>
    </w:p>
    <w:p w:rsidR="00094FB0" w:rsidRPr="00464D4F" w:rsidRDefault="00094FB0" w:rsidP="00094FB0">
      <w:pPr>
        <w:pStyle w:val="ListParagraph"/>
        <w:numPr>
          <w:ilvl w:val="0"/>
          <w:numId w:val="1"/>
        </w:numPr>
        <w:spacing w:line="360" w:lineRule="auto"/>
        <w:rPr>
          <w:rFonts w:ascii="Univers" w:hAnsi="Univers"/>
        </w:rPr>
      </w:pPr>
      <w:r w:rsidRPr="00464D4F">
        <w:rPr>
          <w:rFonts w:ascii="Univers" w:hAnsi="Univers"/>
        </w:rPr>
        <w:t>Adapt quality assurance processes and documentation to systematically and routinely review the diversity of teaching and learning.</w:t>
      </w:r>
    </w:p>
    <w:p w:rsidR="00094FB0" w:rsidRPr="00464D4F" w:rsidRDefault="00094FB0" w:rsidP="00094FB0">
      <w:pPr>
        <w:pStyle w:val="ListParagraph"/>
        <w:numPr>
          <w:ilvl w:val="0"/>
          <w:numId w:val="1"/>
        </w:numPr>
        <w:spacing w:line="360" w:lineRule="auto"/>
        <w:rPr>
          <w:rFonts w:ascii="Univers" w:hAnsi="Univers"/>
        </w:rPr>
      </w:pPr>
      <w:r w:rsidRPr="00464D4F">
        <w:rPr>
          <w:rFonts w:ascii="Univers" w:hAnsi="Univers"/>
        </w:rPr>
        <w:t>A focussed review of the History, PSHCE</w:t>
      </w:r>
      <w:r>
        <w:rPr>
          <w:rFonts w:ascii="Univers" w:hAnsi="Univers"/>
        </w:rPr>
        <w:t xml:space="preserve"> </w:t>
      </w:r>
      <w:r>
        <w:rPr>
          <w:rFonts w:ascii="Univers" w:hAnsi="Univers"/>
        </w:rPr>
        <w:tab/>
      </w:r>
      <w:r w:rsidRPr="00464D4F">
        <w:rPr>
          <w:rFonts w:ascii="Univers" w:hAnsi="Univers"/>
        </w:rPr>
        <w:t xml:space="preserve"> and RS programmes of study with a </w:t>
      </w:r>
      <w:r w:rsidRPr="000B49D6">
        <w:rPr>
          <w:rFonts w:ascii="Univers" w:hAnsi="Univers"/>
        </w:rPr>
        <w:t>cultural lens.</w:t>
      </w:r>
    </w:p>
    <w:p w:rsidR="00094FB0" w:rsidRPr="00464D4F" w:rsidRDefault="00094FB0" w:rsidP="00094FB0">
      <w:pPr>
        <w:pStyle w:val="ListParagraph"/>
        <w:numPr>
          <w:ilvl w:val="0"/>
          <w:numId w:val="1"/>
        </w:numPr>
        <w:spacing w:line="360" w:lineRule="auto"/>
        <w:rPr>
          <w:rFonts w:ascii="Univers" w:hAnsi="Univers"/>
        </w:rPr>
      </w:pPr>
      <w:r w:rsidRPr="00464D4F">
        <w:rPr>
          <w:rFonts w:ascii="Univers" w:hAnsi="Univers"/>
        </w:rPr>
        <w:t xml:space="preserve">Adapt Teaching and Learning policy to ensure that teaching approaches are inclusive i.e. ensure that </w:t>
      </w:r>
      <w:proofErr w:type="spellStart"/>
      <w:r w:rsidRPr="00464D4F">
        <w:rPr>
          <w:rFonts w:ascii="Univers" w:hAnsi="Univers"/>
        </w:rPr>
        <w:t>differention</w:t>
      </w:r>
      <w:proofErr w:type="spellEnd"/>
      <w:r w:rsidRPr="00464D4F">
        <w:rPr>
          <w:rFonts w:ascii="Univers" w:hAnsi="Univers"/>
        </w:rPr>
        <w:t xml:space="preserve"> strategies, seating plans, questioning </w:t>
      </w:r>
      <w:proofErr w:type="spellStart"/>
      <w:r w:rsidRPr="00464D4F">
        <w:rPr>
          <w:rFonts w:ascii="Univers" w:hAnsi="Univers"/>
        </w:rPr>
        <w:t>etc</w:t>
      </w:r>
      <w:proofErr w:type="spellEnd"/>
      <w:r w:rsidRPr="00464D4F">
        <w:rPr>
          <w:rFonts w:ascii="Univers" w:hAnsi="Univers"/>
        </w:rPr>
        <w:t xml:space="preserve"> maintain a balanced and inclusive a climate.</w:t>
      </w:r>
    </w:p>
    <w:p w:rsidR="00094FB0" w:rsidRPr="00464D4F" w:rsidRDefault="00094FB0" w:rsidP="00094FB0">
      <w:pPr>
        <w:pStyle w:val="ListParagraph"/>
        <w:numPr>
          <w:ilvl w:val="0"/>
          <w:numId w:val="1"/>
        </w:numPr>
        <w:spacing w:line="360" w:lineRule="auto"/>
        <w:rPr>
          <w:rFonts w:ascii="Univers" w:hAnsi="Univers"/>
        </w:rPr>
      </w:pPr>
      <w:r w:rsidRPr="00464D4F">
        <w:rPr>
          <w:rFonts w:ascii="Univers" w:hAnsi="Univers"/>
        </w:rPr>
        <w:t>Ensure that the equality and diversity policy and training is completed each year by all staff.</w:t>
      </w:r>
    </w:p>
    <w:p w:rsidR="00094FB0" w:rsidRPr="00464D4F" w:rsidRDefault="00094FB0" w:rsidP="00094FB0">
      <w:pPr>
        <w:pStyle w:val="ListParagraph"/>
        <w:numPr>
          <w:ilvl w:val="0"/>
          <w:numId w:val="1"/>
        </w:numPr>
        <w:spacing w:line="360" w:lineRule="auto"/>
        <w:rPr>
          <w:rFonts w:ascii="Univers" w:hAnsi="Univers"/>
        </w:rPr>
      </w:pPr>
      <w:r w:rsidRPr="00464D4F">
        <w:rPr>
          <w:rFonts w:ascii="Univers" w:hAnsi="Univers"/>
        </w:rPr>
        <w:t>Align performance management targets to achieving an anti-racist school.</w:t>
      </w:r>
    </w:p>
    <w:p w:rsidR="00094FB0" w:rsidRPr="00464D4F" w:rsidRDefault="00094FB0" w:rsidP="00094FB0">
      <w:pPr>
        <w:pStyle w:val="ListParagraph"/>
        <w:numPr>
          <w:ilvl w:val="0"/>
          <w:numId w:val="1"/>
        </w:numPr>
        <w:spacing w:line="360" w:lineRule="auto"/>
        <w:rPr>
          <w:rFonts w:ascii="Univers" w:hAnsi="Univers"/>
        </w:rPr>
      </w:pPr>
      <w:r w:rsidRPr="00464D4F">
        <w:rPr>
          <w:rFonts w:ascii="Univers" w:hAnsi="Univers"/>
        </w:rPr>
        <w:t>When analysing behaviour and achievement data ensure that impact upon black students.</w:t>
      </w:r>
    </w:p>
    <w:p w:rsidR="00094FB0" w:rsidRPr="00464D4F" w:rsidRDefault="00094FB0" w:rsidP="00094FB0">
      <w:pPr>
        <w:spacing w:line="360" w:lineRule="auto"/>
        <w:rPr>
          <w:rFonts w:ascii="Univers" w:hAnsi="Univers"/>
          <w:b/>
        </w:rPr>
      </w:pPr>
      <w:r>
        <w:rPr>
          <w:rFonts w:ascii="Univers" w:hAnsi="Univers"/>
          <w:b/>
        </w:rPr>
        <w:t>Student Education</w:t>
      </w:r>
    </w:p>
    <w:p w:rsidR="00094FB0" w:rsidRPr="00464D4F" w:rsidRDefault="00094FB0" w:rsidP="00094FB0">
      <w:pPr>
        <w:pStyle w:val="ListParagraph"/>
        <w:numPr>
          <w:ilvl w:val="0"/>
          <w:numId w:val="1"/>
        </w:numPr>
        <w:spacing w:line="360" w:lineRule="auto"/>
        <w:rPr>
          <w:rFonts w:ascii="Univers" w:hAnsi="Univers"/>
        </w:rPr>
      </w:pPr>
      <w:r w:rsidRPr="00464D4F">
        <w:rPr>
          <w:rFonts w:ascii="Univers" w:hAnsi="Univers"/>
        </w:rPr>
        <w:lastRenderedPageBreak/>
        <w:t>Targeted work to train students as leaders of diversity across the school.</w:t>
      </w:r>
    </w:p>
    <w:p w:rsidR="00094FB0" w:rsidRPr="00464D4F" w:rsidRDefault="00094FB0" w:rsidP="00094FB0">
      <w:pPr>
        <w:pStyle w:val="ListParagraph"/>
        <w:numPr>
          <w:ilvl w:val="0"/>
          <w:numId w:val="1"/>
        </w:numPr>
        <w:spacing w:line="360" w:lineRule="auto"/>
        <w:rPr>
          <w:rFonts w:ascii="Univers" w:hAnsi="Univers"/>
        </w:rPr>
      </w:pPr>
      <w:r w:rsidRPr="009C5FF6">
        <w:rPr>
          <w:rFonts w:ascii="Univers" w:hAnsi="Univers"/>
        </w:rPr>
        <w:t>Assign Black Coaches</w:t>
      </w:r>
      <w:r w:rsidRPr="00464D4F">
        <w:rPr>
          <w:rFonts w:ascii="Univers" w:hAnsi="Univers"/>
        </w:rPr>
        <w:t xml:space="preserve"> and mentors to support specific cohorts of students.</w:t>
      </w:r>
    </w:p>
    <w:p w:rsidR="00094FB0" w:rsidRPr="00464D4F" w:rsidRDefault="00094FB0" w:rsidP="00094FB0">
      <w:pPr>
        <w:pStyle w:val="ListParagraph"/>
        <w:numPr>
          <w:ilvl w:val="0"/>
          <w:numId w:val="1"/>
        </w:numPr>
        <w:spacing w:line="360" w:lineRule="auto"/>
        <w:rPr>
          <w:rFonts w:ascii="Univers" w:hAnsi="Univers"/>
        </w:rPr>
      </w:pPr>
      <w:r w:rsidRPr="00464D4F">
        <w:rPr>
          <w:rFonts w:ascii="Univers" w:hAnsi="Univers"/>
        </w:rPr>
        <w:t>For any matters relating to racism a system of sanction and education is used.</w:t>
      </w:r>
    </w:p>
    <w:p w:rsidR="00094FB0" w:rsidRPr="00464D4F" w:rsidRDefault="00094FB0" w:rsidP="00094FB0">
      <w:pPr>
        <w:spacing w:line="360" w:lineRule="auto"/>
        <w:rPr>
          <w:rFonts w:ascii="Univers" w:hAnsi="Univers"/>
        </w:rPr>
      </w:pPr>
      <w:r w:rsidRPr="00464D4F">
        <w:rPr>
          <w:rFonts w:ascii="Univers" w:hAnsi="Univers"/>
        </w:rPr>
        <w:t>•</w:t>
      </w:r>
      <w:r w:rsidRPr="00464D4F">
        <w:rPr>
          <w:rFonts w:ascii="Univers" w:hAnsi="Univers"/>
        </w:rPr>
        <w:tab/>
        <w:t>Subject Curriculum reviews with a focus upon aspects of cultural diversity.</w:t>
      </w:r>
    </w:p>
    <w:p w:rsidR="00094FB0" w:rsidRDefault="00094FB0" w:rsidP="00094FB0">
      <w:pPr>
        <w:spacing w:line="360" w:lineRule="auto"/>
        <w:rPr>
          <w:rFonts w:ascii="Univers" w:hAnsi="Univers"/>
        </w:rPr>
      </w:pPr>
      <w:r w:rsidRPr="00464D4F">
        <w:rPr>
          <w:rFonts w:ascii="Univers" w:hAnsi="Univers"/>
        </w:rPr>
        <w:t>•</w:t>
      </w:r>
      <w:r w:rsidRPr="00464D4F">
        <w:rPr>
          <w:rFonts w:ascii="Univers" w:hAnsi="Univers"/>
        </w:rPr>
        <w:tab/>
        <w:t xml:space="preserve">Visual Audits of the whole school environment including classrooms, corridors, </w:t>
      </w:r>
      <w:proofErr w:type="gramStart"/>
      <w:r w:rsidRPr="00464D4F">
        <w:rPr>
          <w:rFonts w:ascii="Univers" w:hAnsi="Univers"/>
        </w:rPr>
        <w:t>social</w:t>
      </w:r>
      <w:proofErr w:type="gramEnd"/>
      <w:r w:rsidRPr="00464D4F">
        <w:rPr>
          <w:rFonts w:ascii="Univers" w:hAnsi="Univers"/>
        </w:rPr>
        <w:t xml:space="preserve">/workspaces to ensure it is diverse and representative of a wide variety of cultures. </w:t>
      </w:r>
      <w:r>
        <w:rPr>
          <w:rFonts w:ascii="Univers" w:hAnsi="Univers"/>
        </w:rPr>
        <w:br/>
      </w:r>
      <w:r w:rsidRPr="00464D4F">
        <w:rPr>
          <w:rFonts w:ascii="Univers" w:hAnsi="Univers"/>
        </w:rPr>
        <w:t>•</w:t>
      </w:r>
      <w:r w:rsidRPr="00464D4F">
        <w:rPr>
          <w:rFonts w:ascii="Univers" w:hAnsi="Univers"/>
        </w:rPr>
        <w:tab/>
        <w:t>Reflect upon recruitment processes to ensure that selection is unbiased with the aim of ensuring the staff body is diverse.</w:t>
      </w:r>
    </w:p>
    <w:p w:rsidR="00094FB0" w:rsidRDefault="00094FB0" w:rsidP="00094FB0">
      <w:pPr>
        <w:spacing w:line="360" w:lineRule="auto"/>
        <w:rPr>
          <w:rFonts w:ascii="Univers" w:hAnsi="Univers"/>
        </w:rPr>
      </w:pPr>
    </w:p>
    <w:p w:rsidR="00B7415B" w:rsidRDefault="00156A51"/>
    <w:sectPr w:rsidR="00B741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3342"/>
    <w:multiLevelType w:val="hybridMultilevel"/>
    <w:tmpl w:val="753C1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C2585"/>
    <w:multiLevelType w:val="hybridMultilevel"/>
    <w:tmpl w:val="46BE5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9EF4364"/>
    <w:multiLevelType w:val="hybridMultilevel"/>
    <w:tmpl w:val="2812B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B0"/>
    <w:rsid w:val="00094FB0"/>
    <w:rsid w:val="00156A51"/>
    <w:rsid w:val="002D6E96"/>
    <w:rsid w:val="00ED1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F5D4"/>
  <w15:chartTrackingRefBased/>
  <w15:docId w15:val="{5B0FA509-4C87-4A24-9AEE-87CB7A10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17BB23-B857-4689-910B-7E75D653DB4C}" type="doc">
      <dgm:prSet loTypeId="urn:microsoft.com/office/officeart/2005/8/layout/cycle6" loCatId="cycle" qsTypeId="urn:microsoft.com/office/officeart/2005/8/quickstyle/simple1" qsCatId="simple" csTypeId="urn:microsoft.com/office/officeart/2005/8/colors/colorful1" csCatId="colorful" phldr="1"/>
      <dgm:spPr/>
      <dgm:t>
        <a:bodyPr/>
        <a:lstStyle/>
        <a:p>
          <a:endParaRPr lang="en-US"/>
        </a:p>
      </dgm:t>
    </dgm:pt>
    <dgm:pt modelId="{A60ADCE1-9503-4F3B-AE28-882DEB662C3F}">
      <dgm:prSet phldrT="[Text]"/>
      <dgm:spPr/>
      <dgm:t>
        <a:bodyPr/>
        <a:lstStyle/>
        <a:p>
          <a:r>
            <a:rPr lang="en-US"/>
            <a:t>Curriculum Review &amp; Adaptation</a:t>
          </a:r>
        </a:p>
      </dgm:t>
    </dgm:pt>
    <dgm:pt modelId="{7F14E3EC-9A93-4F59-AACC-6C7E92BBF09E}" type="parTrans" cxnId="{37A93FD9-2F12-429A-A362-6077560F0B4D}">
      <dgm:prSet/>
      <dgm:spPr/>
      <dgm:t>
        <a:bodyPr/>
        <a:lstStyle/>
        <a:p>
          <a:endParaRPr lang="en-US"/>
        </a:p>
      </dgm:t>
    </dgm:pt>
    <dgm:pt modelId="{4AC50A56-A31A-4BC5-8470-DC01E954EFDA}" type="sibTrans" cxnId="{37A93FD9-2F12-429A-A362-6077560F0B4D}">
      <dgm:prSet/>
      <dgm:spPr/>
      <dgm:t>
        <a:bodyPr/>
        <a:lstStyle/>
        <a:p>
          <a:endParaRPr lang="en-US"/>
        </a:p>
      </dgm:t>
    </dgm:pt>
    <dgm:pt modelId="{E3F3A17D-F0BB-4A3A-8208-78BCA0843FDF}">
      <dgm:prSet phldrT="[Text]"/>
      <dgm:spPr/>
      <dgm:t>
        <a:bodyPr/>
        <a:lstStyle/>
        <a:p>
          <a:r>
            <a:rPr lang="en-US"/>
            <a:t>Staff Training &amp; CPD</a:t>
          </a:r>
        </a:p>
      </dgm:t>
    </dgm:pt>
    <dgm:pt modelId="{F37C187A-84DA-43B6-A309-2B15414BB4E5}" type="parTrans" cxnId="{D4A4FD58-927E-4CDC-8C54-938DD92A6B1C}">
      <dgm:prSet/>
      <dgm:spPr/>
      <dgm:t>
        <a:bodyPr/>
        <a:lstStyle/>
        <a:p>
          <a:endParaRPr lang="en-US"/>
        </a:p>
      </dgm:t>
    </dgm:pt>
    <dgm:pt modelId="{B928CB92-7CA2-41F4-96CF-89E5B3A737D3}" type="sibTrans" cxnId="{D4A4FD58-927E-4CDC-8C54-938DD92A6B1C}">
      <dgm:prSet/>
      <dgm:spPr/>
      <dgm:t>
        <a:bodyPr/>
        <a:lstStyle/>
        <a:p>
          <a:endParaRPr lang="en-US"/>
        </a:p>
      </dgm:t>
    </dgm:pt>
    <dgm:pt modelId="{DD1E3D67-7856-4E28-8117-B2679C83643C}">
      <dgm:prSet phldrT="[Text]"/>
      <dgm:spPr/>
      <dgm:t>
        <a:bodyPr/>
        <a:lstStyle/>
        <a:p>
          <a:r>
            <a:rPr lang="en-US"/>
            <a:t>Student Education</a:t>
          </a:r>
        </a:p>
      </dgm:t>
    </dgm:pt>
    <dgm:pt modelId="{B81AE6E3-104D-4B14-A5B7-34B11A9C26AC}" type="parTrans" cxnId="{51C799CE-0964-4EB9-84F3-78B62729231F}">
      <dgm:prSet/>
      <dgm:spPr/>
      <dgm:t>
        <a:bodyPr/>
        <a:lstStyle/>
        <a:p>
          <a:endParaRPr lang="en-US"/>
        </a:p>
      </dgm:t>
    </dgm:pt>
    <dgm:pt modelId="{B916AEB6-FB18-4D75-9DE9-08A463CAE73D}" type="sibTrans" cxnId="{51C799CE-0964-4EB9-84F3-78B62729231F}">
      <dgm:prSet/>
      <dgm:spPr/>
      <dgm:t>
        <a:bodyPr/>
        <a:lstStyle/>
        <a:p>
          <a:endParaRPr lang="en-US"/>
        </a:p>
      </dgm:t>
    </dgm:pt>
    <dgm:pt modelId="{05F314E5-A35C-4656-966A-0C225825B38D}">
      <dgm:prSet phldrT="[Text]"/>
      <dgm:spPr/>
      <dgm:t>
        <a:bodyPr/>
        <a:lstStyle/>
        <a:p>
          <a:r>
            <a:rPr lang="en-US"/>
            <a:t>Leadership &amp; Management</a:t>
          </a:r>
        </a:p>
      </dgm:t>
    </dgm:pt>
    <dgm:pt modelId="{98021591-DAF3-427E-820D-B8DC5BF876E5}" type="parTrans" cxnId="{0FB9DE45-7750-4167-BDF0-C2FA37B4C75B}">
      <dgm:prSet/>
      <dgm:spPr/>
      <dgm:t>
        <a:bodyPr/>
        <a:lstStyle/>
        <a:p>
          <a:endParaRPr lang="en-US"/>
        </a:p>
      </dgm:t>
    </dgm:pt>
    <dgm:pt modelId="{9C5F1088-5766-4CB3-9189-ED88C4B70297}" type="sibTrans" cxnId="{0FB9DE45-7750-4167-BDF0-C2FA37B4C75B}">
      <dgm:prSet/>
      <dgm:spPr/>
      <dgm:t>
        <a:bodyPr/>
        <a:lstStyle/>
        <a:p>
          <a:endParaRPr lang="en-US"/>
        </a:p>
      </dgm:t>
    </dgm:pt>
    <dgm:pt modelId="{EC33E32D-4CBB-4C1A-AD52-96BB5AEFE4A3}" type="pres">
      <dgm:prSet presAssocID="{6E17BB23-B857-4689-910B-7E75D653DB4C}" presName="cycle" presStyleCnt="0">
        <dgm:presLayoutVars>
          <dgm:dir/>
          <dgm:resizeHandles val="exact"/>
        </dgm:presLayoutVars>
      </dgm:prSet>
      <dgm:spPr/>
      <dgm:t>
        <a:bodyPr/>
        <a:lstStyle/>
        <a:p>
          <a:endParaRPr lang="en-US"/>
        </a:p>
      </dgm:t>
    </dgm:pt>
    <dgm:pt modelId="{96B6FDF2-39A0-4CED-911F-5EAD99E297A3}" type="pres">
      <dgm:prSet presAssocID="{A60ADCE1-9503-4F3B-AE28-882DEB662C3F}" presName="node" presStyleLbl="node1" presStyleIdx="0" presStyleCnt="4">
        <dgm:presLayoutVars>
          <dgm:bulletEnabled val="1"/>
        </dgm:presLayoutVars>
      </dgm:prSet>
      <dgm:spPr/>
      <dgm:t>
        <a:bodyPr/>
        <a:lstStyle/>
        <a:p>
          <a:endParaRPr lang="en-US"/>
        </a:p>
      </dgm:t>
    </dgm:pt>
    <dgm:pt modelId="{CFFEF2B6-1A0E-41C5-9E8F-9686FF9FBA2A}" type="pres">
      <dgm:prSet presAssocID="{A60ADCE1-9503-4F3B-AE28-882DEB662C3F}" presName="spNode" presStyleCnt="0"/>
      <dgm:spPr/>
    </dgm:pt>
    <dgm:pt modelId="{D91035A1-C15F-4A2F-98BC-879914725F5F}" type="pres">
      <dgm:prSet presAssocID="{4AC50A56-A31A-4BC5-8470-DC01E954EFDA}" presName="sibTrans" presStyleLbl="sibTrans1D1" presStyleIdx="0" presStyleCnt="4"/>
      <dgm:spPr/>
      <dgm:t>
        <a:bodyPr/>
        <a:lstStyle/>
        <a:p>
          <a:endParaRPr lang="en-US"/>
        </a:p>
      </dgm:t>
    </dgm:pt>
    <dgm:pt modelId="{87FAFDEC-BDB0-4C8B-AC3B-847DE4BA1106}" type="pres">
      <dgm:prSet presAssocID="{E3F3A17D-F0BB-4A3A-8208-78BCA0843FDF}" presName="node" presStyleLbl="node1" presStyleIdx="1" presStyleCnt="4">
        <dgm:presLayoutVars>
          <dgm:bulletEnabled val="1"/>
        </dgm:presLayoutVars>
      </dgm:prSet>
      <dgm:spPr/>
      <dgm:t>
        <a:bodyPr/>
        <a:lstStyle/>
        <a:p>
          <a:endParaRPr lang="en-US"/>
        </a:p>
      </dgm:t>
    </dgm:pt>
    <dgm:pt modelId="{8CF9ADF0-E48B-4D89-8832-44E361EB0D00}" type="pres">
      <dgm:prSet presAssocID="{E3F3A17D-F0BB-4A3A-8208-78BCA0843FDF}" presName="spNode" presStyleCnt="0"/>
      <dgm:spPr/>
    </dgm:pt>
    <dgm:pt modelId="{F257E2FC-23C0-4DE4-8143-D369487267B5}" type="pres">
      <dgm:prSet presAssocID="{B928CB92-7CA2-41F4-96CF-89E5B3A737D3}" presName="sibTrans" presStyleLbl="sibTrans1D1" presStyleIdx="1" presStyleCnt="4"/>
      <dgm:spPr/>
      <dgm:t>
        <a:bodyPr/>
        <a:lstStyle/>
        <a:p>
          <a:endParaRPr lang="en-US"/>
        </a:p>
      </dgm:t>
    </dgm:pt>
    <dgm:pt modelId="{743913D6-FDD4-4E51-A252-2984A4D062CA}" type="pres">
      <dgm:prSet presAssocID="{DD1E3D67-7856-4E28-8117-B2679C83643C}" presName="node" presStyleLbl="node1" presStyleIdx="2" presStyleCnt="4">
        <dgm:presLayoutVars>
          <dgm:bulletEnabled val="1"/>
        </dgm:presLayoutVars>
      </dgm:prSet>
      <dgm:spPr/>
      <dgm:t>
        <a:bodyPr/>
        <a:lstStyle/>
        <a:p>
          <a:endParaRPr lang="en-US"/>
        </a:p>
      </dgm:t>
    </dgm:pt>
    <dgm:pt modelId="{7B861E08-2944-4A53-A4A7-EAF54F18A44E}" type="pres">
      <dgm:prSet presAssocID="{DD1E3D67-7856-4E28-8117-B2679C83643C}" presName="spNode" presStyleCnt="0"/>
      <dgm:spPr/>
    </dgm:pt>
    <dgm:pt modelId="{E126D5EB-54F3-4F3A-9E2E-340CB8946B5A}" type="pres">
      <dgm:prSet presAssocID="{B916AEB6-FB18-4D75-9DE9-08A463CAE73D}" presName="sibTrans" presStyleLbl="sibTrans1D1" presStyleIdx="2" presStyleCnt="4"/>
      <dgm:spPr/>
      <dgm:t>
        <a:bodyPr/>
        <a:lstStyle/>
        <a:p>
          <a:endParaRPr lang="en-US"/>
        </a:p>
      </dgm:t>
    </dgm:pt>
    <dgm:pt modelId="{2D966628-A5AB-4CFD-9800-45172E1505B7}" type="pres">
      <dgm:prSet presAssocID="{05F314E5-A35C-4656-966A-0C225825B38D}" presName="node" presStyleLbl="node1" presStyleIdx="3" presStyleCnt="4">
        <dgm:presLayoutVars>
          <dgm:bulletEnabled val="1"/>
        </dgm:presLayoutVars>
      </dgm:prSet>
      <dgm:spPr/>
      <dgm:t>
        <a:bodyPr/>
        <a:lstStyle/>
        <a:p>
          <a:endParaRPr lang="en-US"/>
        </a:p>
      </dgm:t>
    </dgm:pt>
    <dgm:pt modelId="{93E80E55-78A2-4A82-9975-4196FAD3E5A3}" type="pres">
      <dgm:prSet presAssocID="{05F314E5-A35C-4656-966A-0C225825B38D}" presName="spNode" presStyleCnt="0"/>
      <dgm:spPr/>
    </dgm:pt>
    <dgm:pt modelId="{3F35E7D7-96C2-4004-BFE1-72A9BD5A47C7}" type="pres">
      <dgm:prSet presAssocID="{9C5F1088-5766-4CB3-9189-ED88C4B70297}" presName="sibTrans" presStyleLbl="sibTrans1D1" presStyleIdx="3" presStyleCnt="4"/>
      <dgm:spPr/>
      <dgm:t>
        <a:bodyPr/>
        <a:lstStyle/>
        <a:p>
          <a:endParaRPr lang="en-US"/>
        </a:p>
      </dgm:t>
    </dgm:pt>
  </dgm:ptLst>
  <dgm:cxnLst>
    <dgm:cxn modelId="{DA781614-6133-4E48-9FC6-B1646CB8AB43}" type="presOf" srcId="{B916AEB6-FB18-4D75-9DE9-08A463CAE73D}" destId="{E126D5EB-54F3-4F3A-9E2E-340CB8946B5A}" srcOrd="0" destOrd="0" presId="urn:microsoft.com/office/officeart/2005/8/layout/cycle6"/>
    <dgm:cxn modelId="{36DF5FF9-B507-44D8-8C3C-E23E73E7D51B}" type="presOf" srcId="{6E17BB23-B857-4689-910B-7E75D653DB4C}" destId="{EC33E32D-4CBB-4C1A-AD52-96BB5AEFE4A3}" srcOrd="0" destOrd="0" presId="urn:microsoft.com/office/officeart/2005/8/layout/cycle6"/>
    <dgm:cxn modelId="{D4A4FD58-927E-4CDC-8C54-938DD92A6B1C}" srcId="{6E17BB23-B857-4689-910B-7E75D653DB4C}" destId="{E3F3A17D-F0BB-4A3A-8208-78BCA0843FDF}" srcOrd="1" destOrd="0" parTransId="{F37C187A-84DA-43B6-A309-2B15414BB4E5}" sibTransId="{B928CB92-7CA2-41F4-96CF-89E5B3A737D3}"/>
    <dgm:cxn modelId="{51C799CE-0964-4EB9-84F3-78B62729231F}" srcId="{6E17BB23-B857-4689-910B-7E75D653DB4C}" destId="{DD1E3D67-7856-4E28-8117-B2679C83643C}" srcOrd="2" destOrd="0" parTransId="{B81AE6E3-104D-4B14-A5B7-34B11A9C26AC}" sibTransId="{B916AEB6-FB18-4D75-9DE9-08A463CAE73D}"/>
    <dgm:cxn modelId="{981B6142-E1A4-40D0-8F02-19AA1D0FEC60}" type="presOf" srcId="{E3F3A17D-F0BB-4A3A-8208-78BCA0843FDF}" destId="{87FAFDEC-BDB0-4C8B-AC3B-847DE4BA1106}" srcOrd="0" destOrd="0" presId="urn:microsoft.com/office/officeart/2005/8/layout/cycle6"/>
    <dgm:cxn modelId="{DC76C592-6ED2-40BB-B9CE-70BCBF4525C7}" type="presOf" srcId="{DD1E3D67-7856-4E28-8117-B2679C83643C}" destId="{743913D6-FDD4-4E51-A252-2984A4D062CA}" srcOrd="0" destOrd="0" presId="urn:microsoft.com/office/officeart/2005/8/layout/cycle6"/>
    <dgm:cxn modelId="{563C6A21-4D21-4A3B-B580-B331AC9BF059}" type="presOf" srcId="{9C5F1088-5766-4CB3-9189-ED88C4B70297}" destId="{3F35E7D7-96C2-4004-BFE1-72A9BD5A47C7}" srcOrd="0" destOrd="0" presId="urn:microsoft.com/office/officeart/2005/8/layout/cycle6"/>
    <dgm:cxn modelId="{37A93FD9-2F12-429A-A362-6077560F0B4D}" srcId="{6E17BB23-B857-4689-910B-7E75D653DB4C}" destId="{A60ADCE1-9503-4F3B-AE28-882DEB662C3F}" srcOrd="0" destOrd="0" parTransId="{7F14E3EC-9A93-4F59-AACC-6C7E92BBF09E}" sibTransId="{4AC50A56-A31A-4BC5-8470-DC01E954EFDA}"/>
    <dgm:cxn modelId="{FF3809E2-9FD6-4D0E-AA13-C98F2C6541FA}" type="presOf" srcId="{4AC50A56-A31A-4BC5-8470-DC01E954EFDA}" destId="{D91035A1-C15F-4A2F-98BC-879914725F5F}" srcOrd="0" destOrd="0" presId="urn:microsoft.com/office/officeart/2005/8/layout/cycle6"/>
    <dgm:cxn modelId="{D2B0FD86-AAB1-4E2B-8CB2-DBF5D10A4D67}" type="presOf" srcId="{B928CB92-7CA2-41F4-96CF-89E5B3A737D3}" destId="{F257E2FC-23C0-4DE4-8143-D369487267B5}" srcOrd="0" destOrd="0" presId="urn:microsoft.com/office/officeart/2005/8/layout/cycle6"/>
    <dgm:cxn modelId="{5984DD8B-6427-44A4-918A-BECDC3068877}" type="presOf" srcId="{A60ADCE1-9503-4F3B-AE28-882DEB662C3F}" destId="{96B6FDF2-39A0-4CED-911F-5EAD99E297A3}" srcOrd="0" destOrd="0" presId="urn:microsoft.com/office/officeart/2005/8/layout/cycle6"/>
    <dgm:cxn modelId="{318C98D1-1565-4258-BA84-2284F6BF6FBD}" type="presOf" srcId="{05F314E5-A35C-4656-966A-0C225825B38D}" destId="{2D966628-A5AB-4CFD-9800-45172E1505B7}" srcOrd="0" destOrd="0" presId="urn:microsoft.com/office/officeart/2005/8/layout/cycle6"/>
    <dgm:cxn modelId="{0FB9DE45-7750-4167-BDF0-C2FA37B4C75B}" srcId="{6E17BB23-B857-4689-910B-7E75D653DB4C}" destId="{05F314E5-A35C-4656-966A-0C225825B38D}" srcOrd="3" destOrd="0" parTransId="{98021591-DAF3-427E-820D-B8DC5BF876E5}" sibTransId="{9C5F1088-5766-4CB3-9189-ED88C4B70297}"/>
    <dgm:cxn modelId="{92B3BE13-60D5-4452-8616-BFA86A56DE25}" type="presParOf" srcId="{EC33E32D-4CBB-4C1A-AD52-96BB5AEFE4A3}" destId="{96B6FDF2-39A0-4CED-911F-5EAD99E297A3}" srcOrd="0" destOrd="0" presId="urn:microsoft.com/office/officeart/2005/8/layout/cycle6"/>
    <dgm:cxn modelId="{D6985BB0-0DBC-4490-92FA-6FC36D7E84E4}" type="presParOf" srcId="{EC33E32D-4CBB-4C1A-AD52-96BB5AEFE4A3}" destId="{CFFEF2B6-1A0E-41C5-9E8F-9686FF9FBA2A}" srcOrd="1" destOrd="0" presId="urn:microsoft.com/office/officeart/2005/8/layout/cycle6"/>
    <dgm:cxn modelId="{DAE2451B-AC7D-4129-B5CC-ACAE74588FCD}" type="presParOf" srcId="{EC33E32D-4CBB-4C1A-AD52-96BB5AEFE4A3}" destId="{D91035A1-C15F-4A2F-98BC-879914725F5F}" srcOrd="2" destOrd="0" presId="urn:microsoft.com/office/officeart/2005/8/layout/cycle6"/>
    <dgm:cxn modelId="{97F49DCC-3AC5-4F47-98FE-DFC48714E8C1}" type="presParOf" srcId="{EC33E32D-4CBB-4C1A-AD52-96BB5AEFE4A3}" destId="{87FAFDEC-BDB0-4C8B-AC3B-847DE4BA1106}" srcOrd="3" destOrd="0" presId="urn:microsoft.com/office/officeart/2005/8/layout/cycle6"/>
    <dgm:cxn modelId="{C6F456AE-765D-4AE0-BFA7-B80BCE9FA153}" type="presParOf" srcId="{EC33E32D-4CBB-4C1A-AD52-96BB5AEFE4A3}" destId="{8CF9ADF0-E48B-4D89-8832-44E361EB0D00}" srcOrd="4" destOrd="0" presId="urn:microsoft.com/office/officeart/2005/8/layout/cycle6"/>
    <dgm:cxn modelId="{B44663BF-B0B5-4635-9422-CFC6F59FD5BC}" type="presParOf" srcId="{EC33E32D-4CBB-4C1A-AD52-96BB5AEFE4A3}" destId="{F257E2FC-23C0-4DE4-8143-D369487267B5}" srcOrd="5" destOrd="0" presId="urn:microsoft.com/office/officeart/2005/8/layout/cycle6"/>
    <dgm:cxn modelId="{6F3D8E26-5C39-4F3B-A690-5B427AE44971}" type="presParOf" srcId="{EC33E32D-4CBB-4C1A-AD52-96BB5AEFE4A3}" destId="{743913D6-FDD4-4E51-A252-2984A4D062CA}" srcOrd="6" destOrd="0" presId="urn:microsoft.com/office/officeart/2005/8/layout/cycle6"/>
    <dgm:cxn modelId="{C88D9B8C-B450-46C5-B972-292FFC0C2E3B}" type="presParOf" srcId="{EC33E32D-4CBB-4C1A-AD52-96BB5AEFE4A3}" destId="{7B861E08-2944-4A53-A4A7-EAF54F18A44E}" srcOrd="7" destOrd="0" presId="urn:microsoft.com/office/officeart/2005/8/layout/cycle6"/>
    <dgm:cxn modelId="{2C6209D4-E8AE-4033-B9B2-222CBAF8C4F5}" type="presParOf" srcId="{EC33E32D-4CBB-4C1A-AD52-96BB5AEFE4A3}" destId="{E126D5EB-54F3-4F3A-9E2E-340CB8946B5A}" srcOrd="8" destOrd="0" presId="urn:microsoft.com/office/officeart/2005/8/layout/cycle6"/>
    <dgm:cxn modelId="{14A5F96C-0897-4363-A58A-233E52E84E96}" type="presParOf" srcId="{EC33E32D-4CBB-4C1A-AD52-96BB5AEFE4A3}" destId="{2D966628-A5AB-4CFD-9800-45172E1505B7}" srcOrd="9" destOrd="0" presId="urn:microsoft.com/office/officeart/2005/8/layout/cycle6"/>
    <dgm:cxn modelId="{5FE06712-A42F-41A7-8C0C-07FD3F0DC4CA}" type="presParOf" srcId="{EC33E32D-4CBB-4C1A-AD52-96BB5AEFE4A3}" destId="{93E80E55-78A2-4A82-9975-4196FAD3E5A3}" srcOrd="10" destOrd="0" presId="urn:microsoft.com/office/officeart/2005/8/layout/cycle6"/>
    <dgm:cxn modelId="{D8260A41-A0A1-4A4E-9DB3-9F40A9A30900}" type="presParOf" srcId="{EC33E32D-4CBB-4C1A-AD52-96BB5AEFE4A3}" destId="{3F35E7D7-96C2-4004-BFE1-72A9BD5A47C7}" srcOrd="11" destOrd="0" presId="urn:microsoft.com/office/officeart/2005/8/layout/cycle6"/>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B6FDF2-39A0-4CED-911F-5EAD99E297A3}">
      <dsp:nvSpPr>
        <dsp:cNvPr id="0" name=""/>
        <dsp:cNvSpPr/>
      </dsp:nvSpPr>
      <dsp:spPr>
        <a:xfrm>
          <a:off x="1751130" y="488"/>
          <a:ext cx="1031639" cy="670565"/>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Curriculum Review &amp; Adaptation</a:t>
          </a:r>
        </a:p>
      </dsp:txBody>
      <dsp:txXfrm>
        <a:off x="1783864" y="33222"/>
        <a:ext cx="966171" cy="605097"/>
      </dsp:txXfrm>
    </dsp:sp>
    <dsp:sp modelId="{D91035A1-C15F-4A2F-98BC-879914725F5F}">
      <dsp:nvSpPr>
        <dsp:cNvPr id="0" name=""/>
        <dsp:cNvSpPr/>
      </dsp:nvSpPr>
      <dsp:spPr>
        <a:xfrm>
          <a:off x="1158327" y="335771"/>
          <a:ext cx="2217244" cy="2217244"/>
        </a:xfrm>
        <a:custGeom>
          <a:avLst/>
          <a:gdLst/>
          <a:ahLst/>
          <a:cxnLst/>
          <a:rect l="0" t="0" r="0" b="0"/>
          <a:pathLst>
            <a:path>
              <a:moveTo>
                <a:pt x="1631885" y="131258"/>
              </a:moveTo>
              <a:arcTo wR="1108622" hR="1108622" stAng="17889828" swAng="2627821"/>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7FAFDEC-BDB0-4C8B-AC3B-847DE4BA1106}">
      <dsp:nvSpPr>
        <dsp:cNvPr id="0" name=""/>
        <dsp:cNvSpPr/>
      </dsp:nvSpPr>
      <dsp:spPr>
        <a:xfrm>
          <a:off x="2859752" y="1109110"/>
          <a:ext cx="1031639" cy="670565"/>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Staff Training &amp; CPD</a:t>
          </a:r>
        </a:p>
      </dsp:txBody>
      <dsp:txXfrm>
        <a:off x="2892486" y="1141844"/>
        <a:ext cx="966171" cy="605097"/>
      </dsp:txXfrm>
    </dsp:sp>
    <dsp:sp modelId="{F257E2FC-23C0-4DE4-8143-D369487267B5}">
      <dsp:nvSpPr>
        <dsp:cNvPr id="0" name=""/>
        <dsp:cNvSpPr/>
      </dsp:nvSpPr>
      <dsp:spPr>
        <a:xfrm>
          <a:off x="1158327" y="335771"/>
          <a:ext cx="2217244" cy="2217244"/>
        </a:xfrm>
        <a:custGeom>
          <a:avLst/>
          <a:gdLst/>
          <a:ahLst/>
          <a:cxnLst/>
          <a:rect l="0" t="0" r="0" b="0"/>
          <a:pathLst>
            <a:path>
              <a:moveTo>
                <a:pt x="2162750" y="1451926"/>
              </a:moveTo>
              <a:arcTo wR="1108622" hR="1108622" stAng="1082351" swAng="2627821"/>
            </a:path>
          </a:pathLst>
        </a:cu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43913D6-FDD4-4E51-A252-2984A4D062CA}">
      <dsp:nvSpPr>
        <dsp:cNvPr id="0" name=""/>
        <dsp:cNvSpPr/>
      </dsp:nvSpPr>
      <dsp:spPr>
        <a:xfrm>
          <a:off x="1751130" y="2217732"/>
          <a:ext cx="1031639" cy="670565"/>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Student Education</a:t>
          </a:r>
        </a:p>
      </dsp:txBody>
      <dsp:txXfrm>
        <a:off x="1783864" y="2250466"/>
        <a:ext cx="966171" cy="605097"/>
      </dsp:txXfrm>
    </dsp:sp>
    <dsp:sp modelId="{E126D5EB-54F3-4F3A-9E2E-340CB8946B5A}">
      <dsp:nvSpPr>
        <dsp:cNvPr id="0" name=""/>
        <dsp:cNvSpPr/>
      </dsp:nvSpPr>
      <dsp:spPr>
        <a:xfrm>
          <a:off x="1158327" y="335771"/>
          <a:ext cx="2217244" cy="2217244"/>
        </a:xfrm>
        <a:custGeom>
          <a:avLst/>
          <a:gdLst/>
          <a:ahLst/>
          <a:cxnLst/>
          <a:rect l="0" t="0" r="0" b="0"/>
          <a:pathLst>
            <a:path>
              <a:moveTo>
                <a:pt x="585359" y="2085985"/>
              </a:moveTo>
              <a:arcTo wR="1108622" hR="1108622" stAng="7089828" swAng="2627821"/>
            </a:path>
          </a:pathLst>
        </a:custGeom>
        <a:noFill/>
        <a:ln w="6350" cap="flat" cmpd="sng" algn="ctr">
          <a:solidFill>
            <a:schemeClr val="accent4">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D966628-A5AB-4CFD-9800-45172E1505B7}">
      <dsp:nvSpPr>
        <dsp:cNvPr id="0" name=""/>
        <dsp:cNvSpPr/>
      </dsp:nvSpPr>
      <dsp:spPr>
        <a:xfrm>
          <a:off x="642508" y="1109110"/>
          <a:ext cx="1031639" cy="670565"/>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Leadership &amp; Management</a:t>
          </a:r>
        </a:p>
      </dsp:txBody>
      <dsp:txXfrm>
        <a:off x="675242" y="1141844"/>
        <a:ext cx="966171" cy="605097"/>
      </dsp:txXfrm>
    </dsp:sp>
    <dsp:sp modelId="{3F35E7D7-96C2-4004-BFE1-72A9BD5A47C7}">
      <dsp:nvSpPr>
        <dsp:cNvPr id="0" name=""/>
        <dsp:cNvSpPr/>
      </dsp:nvSpPr>
      <dsp:spPr>
        <a:xfrm>
          <a:off x="1158327" y="335771"/>
          <a:ext cx="2217244" cy="2217244"/>
        </a:xfrm>
        <a:custGeom>
          <a:avLst/>
          <a:gdLst/>
          <a:ahLst/>
          <a:cxnLst/>
          <a:rect l="0" t="0" r="0" b="0"/>
          <a:pathLst>
            <a:path>
              <a:moveTo>
                <a:pt x="54494" y="765318"/>
              </a:moveTo>
              <a:arcTo wR="1108622" hR="1108622" stAng="11882351" swAng="2627821"/>
            </a:path>
          </a:pathLst>
        </a:custGeom>
        <a:noFill/>
        <a:ln w="6350" cap="flat" cmpd="sng" algn="ctr">
          <a:solidFill>
            <a:schemeClr val="accent5">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Dwain Brandy</dc:creator>
  <cp:keywords/>
  <dc:description/>
  <cp:lastModifiedBy>Dwain Brandy</cp:lastModifiedBy>
  <cp:revision>2</cp:revision>
  <dcterms:created xsi:type="dcterms:W3CDTF">2020-07-23T15:42:00Z</dcterms:created>
  <dcterms:modified xsi:type="dcterms:W3CDTF">2020-07-23T15:52:00Z</dcterms:modified>
</cp:coreProperties>
</file>